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Pr="0060766A" w:rsidRDefault="0060766A" w:rsidP="0060766A">
      <w:pPr>
        <w:jc w:val="center"/>
        <w:rPr>
          <w:rFonts w:eastAsia="Times New Roman"/>
        </w:rPr>
      </w:pPr>
      <w:r w:rsidRPr="0060766A">
        <w:rPr>
          <w:rFonts w:eastAsia="Times New Roman"/>
        </w:rPr>
        <w:t>Scenario 6 Reflection Response</w:t>
      </w:r>
    </w:p>
    <w:p w:rsidR="0060766A" w:rsidRPr="0060766A" w:rsidRDefault="0060766A" w:rsidP="0060766A">
      <w:pPr>
        <w:jc w:val="center"/>
        <w:rPr>
          <w:rFonts w:eastAsia="Times New Roman"/>
        </w:rPr>
      </w:pPr>
      <w:r w:rsidRPr="0060766A">
        <w:rPr>
          <w:rFonts w:eastAsia="Times New Roman"/>
        </w:rPr>
        <w:t>Name</w:t>
      </w:r>
    </w:p>
    <w:p w:rsidR="0060766A" w:rsidRDefault="0060766A" w:rsidP="0060766A">
      <w:pPr>
        <w:jc w:val="center"/>
        <w:rPr>
          <w:rFonts w:eastAsia="Times New Roman"/>
        </w:rPr>
      </w:pPr>
      <w:r w:rsidRPr="0060766A">
        <w:rPr>
          <w:rFonts w:eastAsia="Times New Roman"/>
        </w:rPr>
        <w:t>Institution of Affiliation</w:t>
      </w: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Default="0060766A" w:rsidP="0060766A">
      <w:pPr>
        <w:jc w:val="center"/>
        <w:rPr>
          <w:rFonts w:eastAsia="Times New Roman"/>
        </w:rPr>
      </w:pPr>
    </w:p>
    <w:p w:rsidR="0060766A" w:rsidRPr="0060766A" w:rsidRDefault="0060766A" w:rsidP="0060766A">
      <w:pPr>
        <w:jc w:val="center"/>
        <w:rPr>
          <w:rFonts w:eastAsia="Times New Roman"/>
        </w:rPr>
      </w:pPr>
    </w:p>
    <w:p w:rsidR="0060766A" w:rsidRPr="0060766A" w:rsidRDefault="0060766A" w:rsidP="0060766A">
      <w:pPr>
        <w:jc w:val="center"/>
        <w:rPr>
          <w:rFonts w:eastAsia="Times New Roman"/>
          <w:b/>
        </w:rPr>
      </w:pPr>
      <w:r w:rsidRPr="0060766A">
        <w:rPr>
          <w:rFonts w:eastAsia="Times New Roman"/>
          <w:b/>
        </w:rPr>
        <w:lastRenderedPageBreak/>
        <w:t>Scenario 6 Reflection Response</w:t>
      </w:r>
    </w:p>
    <w:p w:rsidR="008F6BDA" w:rsidRDefault="0060766A" w:rsidP="0060766A">
      <w:pPr>
        <w:ind w:firstLine="720"/>
        <w:rPr>
          <w:rFonts w:eastAsia="Times New Roman"/>
        </w:rPr>
      </w:pPr>
      <w:r w:rsidRPr="0060766A">
        <w:rPr>
          <w:rFonts w:eastAsia="Times New Roman"/>
        </w:rPr>
        <w:t>I agree with response A which is about awareness campaigns about sex and its dangers. There is no way one can ask people to implement what they do not know. They need to have the information concerning the reasons as to why certain measures are being put in place or why they are being asked to behave in a certain way. Sex is a topic that has been there for a long time and in some communities, it is almost a taboo to talk about it. Therefore creating awareness about promiscuous sexual activity and the dangers that follow that should be provided so that therein informed decisions (</w:t>
      </w:r>
      <w:proofErr w:type="spellStart"/>
      <w:r w:rsidRPr="0060766A">
        <w:rPr>
          <w:rFonts w:eastAsia="Times New Roman"/>
        </w:rPr>
        <w:t>Parmar</w:t>
      </w:r>
      <w:proofErr w:type="spellEnd"/>
      <w:r w:rsidRPr="0060766A">
        <w:rPr>
          <w:rFonts w:eastAsia="Times New Roman"/>
        </w:rPr>
        <w:t xml:space="preserve"> &amp; </w:t>
      </w:r>
      <w:proofErr w:type="spellStart"/>
      <w:r w:rsidRPr="0060766A">
        <w:rPr>
          <w:rFonts w:eastAsia="Times New Roman"/>
        </w:rPr>
        <w:t>Dhingra</w:t>
      </w:r>
      <w:proofErr w:type="spellEnd"/>
      <w:r w:rsidRPr="0060766A">
        <w:rPr>
          <w:rFonts w:eastAsia="Times New Roman"/>
        </w:rPr>
        <w:t>, 2016). It is better to have a person who actually decides to go against the warning given instead of acting without the knowledge and then regrets it bitterly. I agree with the response that abstinence although being the best method that can be used in the management of sexually transmitted infections, it is not effective. Therefore, people should be provided with alternative means of preventing sexually transmitted diseases which are practical but effective. To begin with, the use of protection is the most effective way to ensure that the risk of sexually transmitted conditions is managed (</w:t>
      </w:r>
      <w:proofErr w:type="spellStart"/>
      <w:r w:rsidRPr="0060766A">
        <w:rPr>
          <w:rFonts w:eastAsia="Times New Roman"/>
        </w:rPr>
        <w:t>Parmar</w:t>
      </w:r>
      <w:proofErr w:type="spellEnd"/>
      <w:r w:rsidRPr="0060766A">
        <w:rPr>
          <w:rFonts w:eastAsia="Times New Roman"/>
        </w:rPr>
        <w:t xml:space="preserve"> &amp; </w:t>
      </w:r>
      <w:proofErr w:type="spellStart"/>
      <w:r w:rsidRPr="0060766A">
        <w:rPr>
          <w:rFonts w:eastAsia="Times New Roman"/>
        </w:rPr>
        <w:t>Dhingra</w:t>
      </w:r>
      <w:proofErr w:type="spellEnd"/>
      <w:r w:rsidRPr="0060766A">
        <w:rPr>
          <w:rFonts w:eastAsia="Times New Roman"/>
        </w:rPr>
        <w:t xml:space="preserve">, 2016). Many people would require education on how the protection works so that they are ready to use the methods available at their disposal. Again that does not mean that they should engage in </w:t>
      </w:r>
      <w:r>
        <w:rPr>
          <w:rFonts w:eastAsia="Times New Roman"/>
        </w:rPr>
        <w:t>sexual promiscuity at any point</w:t>
      </w:r>
      <w:r w:rsidR="008F6BDA">
        <w:rPr>
          <w:rFonts w:eastAsia="Times New Roman"/>
        </w:rPr>
        <w:t>.</w:t>
      </w:r>
    </w:p>
    <w:p w:rsidR="0060766A" w:rsidRDefault="0060766A" w:rsidP="0060766A">
      <w:pPr>
        <w:ind w:firstLine="720"/>
        <w:rPr>
          <w:rFonts w:eastAsia="Times New Roman"/>
        </w:rPr>
      </w:pPr>
    </w:p>
    <w:p w:rsidR="0060766A" w:rsidRDefault="0060766A" w:rsidP="0060766A">
      <w:pPr>
        <w:ind w:firstLine="720"/>
        <w:rPr>
          <w:rFonts w:eastAsia="Times New Roman"/>
        </w:rPr>
      </w:pPr>
    </w:p>
    <w:p w:rsidR="0060766A" w:rsidRDefault="0060766A" w:rsidP="0060766A">
      <w:pPr>
        <w:ind w:firstLine="720"/>
        <w:rPr>
          <w:rFonts w:eastAsia="Times New Roman"/>
        </w:rPr>
      </w:pPr>
    </w:p>
    <w:p w:rsidR="0060766A" w:rsidRDefault="0060766A" w:rsidP="0060766A">
      <w:pPr>
        <w:ind w:firstLine="720"/>
        <w:rPr>
          <w:rFonts w:eastAsia="Times New Roman"/>
        </w:rPr>
      </w:pPr>
    </w:p>
    <w:p w:rsidR="0060766A" w:rsidRDefault="0060766A" w:rsidP="0060766A">
      <w:pPr>
        <w:ind w:firstLine="720"/>
        <w:rPr>
          <w:rFonts w:eastAsia="Times New Roman"/>
        </w:rPr>
      </w:pPr>
    </w:p>
    <w:p w:rsidR="0060766A" w:rsidRDefault="0060766A" w:rsidP="0060766A">
      <w:pPr>
        <w:ind w:firstLine="720"/>
        <w:rPr>
          <w:rFonts w:eastAsia="Times New Roman"/>
        </w:rPr>
      </w:pPr>
    </w:p>
    <w:p w:rsidR="008F6BDA" w:rsidRDefault="008F6BDA" w:rsidP="0060766A">
      <w:pPr>
        <w:tabs>
          <w:tab w:val="center" w:pos="4680"/>
        </w:tabs>
        <w:jc w:val="center"/>
        <w:rPr>
          <w:rFonts w:eastAsia="Times New Roman"/>
        </w:rPr>
      </w:pPr>
      <w:r>
        <w:rPr>
          <w:rFonts w:eastAsia="Times New Roman"/>
        </w:rPr>
        <w:lastRenderedPageBreak/>
        <w:t>References</w:t>
      </w:r>
    </w:p>
    <w:p w:rsidR="008F6BDA" w:rsidRPr="008F6BDA" w:rsidRDefault="008F6BDA" w:rsidP="0060766A">
      <w:pPr>
        <w:ind w:left="720" w:hanging="720"/>
        <w:rPr>
          <w:rFonts w:eastAsia="Times New Roman"/>
        </w:rPr>
      </w:pPr>
      <w:proofErr w:type="spellStart"/>
      <w:r w:rsidRPr="008F6BDA">
        <w:rPr>
          <w:rFonts w:eastAsia="Times New Roman"/>
        </w:rPr>
        <w:t>Parmar</w:t>
      </w:r>
      <w:proofErr w:type="spellEnd"/>
      <w:r w:rsidRPr="008F6BDA">
        <w:rPr>
          <w:rFonts w:eastAsia="Times New Roman"/>
        </w:rPr>
        <w:t xml:space="preserve">, V., &amp; </w:t>
      </w:r>
      <w:proofErr w:type="spellStart"/>
      <w:r w:rsidRPr="008F6BDA">
        <w:rPr>
          <w:rFonts w:eastAsia="Times New Roman"/>
        </w:rPr>
        <w:t>Dhingra</w:t>
      </w:r>
      <w:proofErr w:type="spellEnd"/>
      <w:r w:rsidRPr="008F6BDA">
        <w:rPr>
          <w:rFonts w:eastAsia="Times New Roman"/>
        </w:rPr>
        <w:t>, A. (2016). Sex-Education &amp; Counseling: Effective Prevention &amp; Management Tools for HIV/AIDS.</w:t>
      </w:r>
    </w:p>
    <w:p w:rsidR="008F6BDA" w:rsidRPr="00996CC4" w:rsidRDefault="008F6BDA" w:rsidP="008F6BDA">
      <w:pPr>
        <w:rPr>
          <w:rFonts w:eastAsia="Times New Roman"/>
        </w:rPr>
      </w:pPr>
      <w:r>
        <w:rPr>
          <w:rFonts w:eastAsia="Times New Roman"/>
        </w:rPr>
        <w:t xml:space="preserve">    </w:t>
      </w:r>
      <w:bookmarkStart w:id="0" w:name="_GoBack"/>
      <w:bookmarkEnd w:id="0"/>
    </w:p>
    <w:p w:rsidR="009779B8" w:rsidRDefault="009779B8"/>
    <w:sectPr w:rsidR="009779B8" w:rsidSect="006076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A45" w:rsidRDefault="004D6A45" w:rsidP="0060766A">
      <w:pPr>
        <w:spacing w:line="240" w:lineRule="auto"/>
      </w:pPr>
      <w:r>
        <w:separator/>
      </w:r>
    </w:p>
  </w:endnote>
  <w:endnote w:type="continuationSeparator" w:id="0">
    <w:p w:rsidR="004D6A45" w:rsidRDefault="004D6A45" w:rsidP="006076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A45" w:rsidRDefault="004D6A45" w:rsidP="0060766A">
      <w:pPr>
        <w:spacing w:line="240" w:lineRule="auto"/>
      </w:pPr>
      <w:r>
        <w:separator/>
      </w:r>
    </w:p>
  </w:footnote>
  <w:footnote w:type="continuationSeparator" w:id="0">
    <w:p w:rsidR="004D6A45" w:rsidRDefault="004D6A45" w:rsidP="0060766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66A" w:rsidRDefault="0060766A">
    <w:pPr>
      <w:pStyle w:val="Header"/>
      <w:jc w:val="right"/>
    </w:pPr>
    <w:r>
      <w:t>SCENARIO 6 REFLECTION RESPONSE</w:t>
    </w:r>
    <w:r>
      <w:t xml:space="preserve">                                                                             </w:t>
    </w:r>
    <w:sdt>
      <w:sdtPr>
        <w:id w:val="-19735896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0766A" w:rsidRDefault="006076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66A" w:rsidRDefault="0060766A">
    <w:pPr>
      <w:pStyle w:val="Header"/>
      <w:jc w:val="right"/>
    </w:pPr>
    <w:r>
      <w:t xml:space="preserve">Running head: SCENARIO 6 REFLECTION RESPONSE                                                       </w:t>
    </w:r>
    <w:sdt>
      <w:sdtPr>
        <w:id w:val="4121247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0766A" w:rsidRDefault="006076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BDA"/>
    <w:rsid w:val="004A4168"/>
    <w:rsid w:val="004D6A45"/>
    <w:rsid w:val="0060766A"/>
    <w:rsid w:val="008F6BDA"/>
    <w:rsid w:val="0097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3F8A5D-02CF-4667-85E7-A540C3087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BD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66A"/>
    <w:pPr>
      <w:tabs>
        <w:tab w:val="center" w:pos="4680"/>
        <w:tab w:val="right" w:pos="9360"/>
      </w:tabs>
      <w:spacing w:line="240" w:lineRule="auto"/>
    </w:pPr>
  </w:style>
  <w:style w:type="character" w:customStyle="1" w:styleId="HeaderChar">
    <w:name w:val="Header Char"/>
    <w:basedOn w:val="DefaultParagraphFont"/>
    <w:link w:val="Header"/>
    <w:uiPriority w:val="99"/>
    <w:rsid w:val="0060766A"/>
  </w:style>
  <w:style w:type="paragraph" w:styleId="Footer">
    <w:name w:val="footer"/>
    <w:basedOn w:val="Normal"/>
    <w:link w:val="FooterChar"/>
    <w:uiPriority w:val="99"/>
    <w:unhideWhenUsed/>
    <w:rsid w:val="0060766A"/>
    <w:pPr>
      <w:tabs>
        <w:tab w:val="center" w:pos="4680"/>
        <w:tab w:val="right" w:pos="9360"/>
      </w:tabs>
      <w:spacing w:line="240" w:lineRule="auto"/>
    </w:pPr>
  </w:style>
  <w:style w:type="character" w:customStyle="1" w:styleId="FooterChar">
    <w:name w:val="Footer Char"/>
    <w:basedOn w:val="DefaultParagraphFont"/>
    <w:link w:val="Footer"/>
    <w:uiPriority w:val="99"/>
    <w:rsid w:val="00607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693742">
      <w:bodyDiv w:val="1"/>
      <w:marLeft w:val="0"/>
      <w:marRight w:val="0"/>
      <w:marTop w:val="0"/>
      <w:marBottom w:val="0"/>
      <w:divBdr>
        <w:top w:val="none" w:sz="0" w:space="0" w:color="auto"/>
        <w:left w:val="none" w:sz="0" w:space="0" w:color="auto"/>
        <w:bottom w:val="none" w:sz="0" w:space="0" w:color="auto"/>
        <w:right w:val="none" w:sz="0" w:space="0" w:color="auto"/>
      </w:divBdr>
      <w:divsChild>
        <w:div w:id="1845171686">
          <w:marLeft w:val="0"/>
          <w:marRight w:val="0"/>
          <w:marTop w:val="0"/>
          <w:marBottom w:val="0"/>
          <w:divBdr>
            <w:top w:val="none" w:sz="0" w:space="0" w:color="auto"/>
            <w:left w:val="none" w:sz="0" w:space="0" w:color="auto"/>
            <w:bottom w:val="none" w:sz="0" w:space="0" w:color="auto"/>
            <w:right w:val="none" w:sz="0" w:space="0" w:color="auto"/>
          </w:divBdr>
        </w:div>
      </w:divsChild>
    </w:div>
    <w:div w:id="1965234495">
      <w:bodyDiv w:val="1"/>
      <w:marLeft w:val="0"/>
      <w:marRight w:val="0"/>
      <w:marTop w:val="0"/>
      <w:marBottom w:val="0"/>
      <w:divBdr>
        <w:top w:val="none" w:sz="0" w:space="0" w:color="auto"/>
        <w:left w:val="none" w:sz="0" w:space="0" w:color="auto"/>
        <w:bottom w:val="none" w:sz="0" w:space="0" w:color="auto"/>
        <w:right w:val="none" w:sz="0" w:space="0" w:color="auto"/>
      </w:divBdr>
      <w:divsChild>
        <w:div w:id="874922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2018-01-27T13:07:00Z</dcterms:created>
  <dcterms:modified xsi:type="dcterms:W3CDTF">2018-01-27T13:24:00Z</dcterms:modified>
</cp:coreProperties>
</file>